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0A350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7163DB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B4A1628" w14:textId="08EB0E0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C7EBB">
        <w:rPr>
          <w:rFonts w:ascii="Corbel" w:hAnsi="Corbel"/>
          <w:i/>
          <w:smallCaps/>
          <w:sz w:val="24"/>
          <w:szCs w:val="24"/>
        </w:rPr>
        <w:t xml:space="preserve"> 2022</w:t>
      </w:r>
      <w:r w:rsidR="00CF2F32">
        <w:rPr>
          <w:rFonts w:ascii="Corbel" w:hAnsi="Corbel"/>
          <w:i/>
          <w:smallCaps/>
          <w:sz w:val="24"/>
          <w:szCs w:val="24"/>
        </w:rPr>
        <w:t>-</w:t>
      </w:r>
      <w:r w:rsidR="00644F5F">
        <w:rPr>
          <w:rFonts w:ascii="Corbel" w:hAnsi="Corbel"/>
          <w:i/>
          <w:smallCaps/>
          <w:sz w:val="24"/>
          <w:szCs w:val="24"/>
        </w:rPr>
        <w:t>202</w:t>
      </w:r>
      <w:r w:rsidR="007C7EBB">
        <w:rPr>
          <w:rFonts w:ascii="Corbel" w:hAnsi="Corbel"/>
          <w:i/>
          <w:smallCaps/>
          <w:sz w:val="24"/>
          <w:szCs w:val="24"/>
        </w:rPr>
        <w:t>4</w:t>
      </w:r>
    </w:p>
    <w:p w14:paraId="5440C86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56243D" w14:textId="558C18A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C7EBB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07B910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C65D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9C8ACB" w14:textId="77777777" w:rsidTr="00B819C8">
        <w:tc>
          <w:tcPr>
            <w:tcW w:w="2694" w:type="dxa"/>
            <w:vAlign w:val="center"/>
          </w:tcPr>
          <w:p w14:paraId="12071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15925B" w14:textId="2FF656BC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wielokulturowości</w:t>
            </w:r>
          </w:p>
        </w:tc>
      </w:tr>
      <w:tr w:rsidR="0085747A" w:rsidRPr="009C54AE" w14:paraId="67B1D8A2" w14:textId="77777777" w:rsidTr="00B819C8">
        <w:tc>
          <w:tcPr>
            <w:tcW w:w="2694" w:type="dxa"/>
            <w:vAlign w:val="center"/>
          </w:tcPr>
          <w:p w14:paraId="228570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39C7C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06C1CBC" w14:textId="77777777" w:rsidTr="00B819C8">
        <w:tc>
          <w:tcPr>
            <w:tcW w:w="2694" w:type="dxa"/>
            <w:vAlign w:val="center"/>
          </w:tcPr>
          <w:p w14:paraId="2CD0B9A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5711" w14:textId="14FDB948" w:rsidR="0085747A" w:rsidRPr="009C54AE" w:rsidRDefault="00CF2F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3AC4BC7" w14:textId="77777777" w:rsidTr="00B819C8">
        <w:tc>
          <w:tcPr>
            <w:tcW w:w="2694" w:type="dxa"/>
            <w:vAlign w:val="center"/>
          </w:tcPr>
          <w:p w14:paraId="7E9758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225890" w14:textId="070552F7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5906B11" w14:textId="77777777" w:rsidTr="00B819C8">
        <w:tc>
          <w:tcPr>
            <w:tcW w:w="2694" w:type="dxa"/>
            <w:vAlign w:val="center"/>
          </w:tcPr>
          <w:p w14:paraId="73E3E5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2F2FC" w14:textId="5C398734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7AFCBE4" w14:textId="77777777" w:rsidTr="00B819C8">
        <w:tc>
          <w:tcPr>
            <w:tcW w:w="2694" w:type="dxa"/>
            <w:vAlign w:val="center"/>
          </w:tcPr>
          <w:p w14:paraId="1068238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2795F0" w14:textId="243C4616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2BBF688" w14:textId="77777777" w:rsidTr="00B819C8">
        <w:tc>
          <w:tcPr>
            <w:tcW w:w="2694" w:type="dxa"/>
            <w:vAlign w:val="center"/>
          </w:tcPr>
          <w:p w14:paraId="6E2DAA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E13505" w14:textId="4AEB41A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A084C50" w14:textId="77777777" w:rsidTr="00B819C8">
        <w:tc>
          <w:tcPr>
            <w:tcW w:w="2694" w:type="dxa"/>
            <w:vAlign w:val="center"/>
          </w:tcPr>
          <w:p w14:paraId="1FED80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B221B" w14:textId="0CF261C9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431C1D" w14:textId="77777777" w:rsidTr="00B819C8">
        <w:tc>
          <w:tcPr>
            <w:tcW w:w="2694" w:type="dxa"/>
            <w:vAlign w:val="center"/>
          </w:tcPr>
          <w:p w14:paraId="1B645F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1FBBB" w14:textId="58F763FF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78D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34DD2">
              <w:rPr>
                <w:rFonts w:ascii="Corbel" w:hAnsi="Corbel"/>
                <w:b w:val="0"/>
                <w:sz w:val="24"/>
                <w:szCs w:val="24"/>
              </w:rPr>
              <w:t>, III semestr</w:t>
            </w:r>
          </w:p>
        </w:tc>
      </w:tr>
      <w:tr w:rsidR="0085747A" w:rsidRPr="009C54AE" w14:paraId="028F6374" w14:textId="77777777" w:rsidTr="00B819C8">
        <w:tc>
          <w:tcPr>
            <w:tcW w:w="2694" w:type="dxa"/>
            <w:vAlign w:val="center"/>
          </w:tcPr>
          <w:p w14:paraId="7A9A3C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5D4BF" w14:textId="4198A65F" w:rsidR="0085747A" w:rsidRPr="009C54AE" w:rsidRDefault="006460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7D124EFB" w14:textId="77777777" w:rsidTr="00B819C8">
        <w:tc>
          <w:tcPr>
            <w:tcW w:w="2694" w:type="dxa"/>
            <w:vAlign w:val="center"/>
          </w:tcPr>
          <w:p w14:paraId="51E7183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96707" w14:textId="78C3686F" w:rsidR="00923D7D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595F1BC4" w14:textId="77777777" w:rsidTr="00B819C8">
        <w:tc>
          <w:tcPr>
            <w:tcW w:w="2694" w:type="dxa"/>
            <w:vAlign w:val="center"/>
          </w:tcPr>
          <w:p w14:paraId="426CF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9C9077" w14:textId="6625B443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4F50449C" w14:textId="77777777" w:rsidTr="00B819C8">
        <w:tc>
          <w:tcPr>
            <w:tcW w:w="2694" w:type="dxa"/>
            <w:vAlign w:val="center"/>
          </w:tcPr>
          <w:p w14:paraId="30B915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818821" w14:textId="1FEC00E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556500B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D96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0C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E55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E0EFA45" w14:textId="77777777" w:rsidTr="00490D9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B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107A8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F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D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A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B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A3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8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63C404" w14:textId="77777777" w:rsidTr="00490D9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E40" w14:textId="6D9CD813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0C0" w14:textId="7042383E" w:rsidR="00015B8F" w:rsidRPr="009C54AE" w:rsidRDefault="009D7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733" w14:textId="25C4216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4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8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A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0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3C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8DC6" w14:textId="3CFEA50E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6AD9B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3034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7C6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8404AE" w14:textId="1B31970C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644F5F"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B46BC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37F8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44F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DFF5B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E27CF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109D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DFC2B8" w14:textId="77777777" w:rsidTr="00745302">
        <w:tc>
          <w:tcPr>
            <w:tcW w:w="9670" w:type="dxa"/>
          </w:tcPr>
          <w:p w14:paraId="10443FFA" w14:textId="0884868B" w:rsidR="0085747A" w:rsidRPr="009C54AE" w:rsidRDefault="00490D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2557017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43DBED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E5E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AD1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1C92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E7C4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9337F7" w14:textId="77777777" w:rsidTr="00644F5F">
        <w:tc>
          <w:tcPr>
            <w:tcW w:w="843" w:type="dxa"/>
            <w:vAlign w:val="center"/>
          </w:tcPr>
          <w:p w14:paraId="4581FEC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18842B" w14:textId="1EA9455C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politycznymi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rozwiąza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niami związanymi z obecnością w przestrzeni społecznej różnych grup kulturowych </w:t>
            </w:r>
          </w:p>
        </w:tc>
      </w:tr>
      <w:tr w:rsidR="0085747A" w:rsidRPr="009C54AE" w14:paraId="7938BA0F" w14:textId="77777777" w:rsidTr="00644F5F">
        <w:tc>
          <w:tcPr>
            <w:tcW w:w="843" w:type="dxa"/>
            <w:vAlign w:val="center"/>
          </w:tcPr>
          <w:p w14:paraId="688C4AEA" w14:textId="1971F12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4F5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922DB02" w14:textId="12336473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Unaocznienie studentom konieczności dialogu i pokojowego współistnienia różnych wspólnot kulturowych</w:t>
            </w:r>
            <w:r>
              <w:t xml:space="preserve"> oraz w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yczulenie na etyczne, prawne i polityczne dylematy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 wielokulturowością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>uwrażliwienie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na różnorodność kulturową</w:t>
            </w:r>
          </w:p>
        </w:tc>
      </w:tr>
    </w:tbl>
    <w:p w14:paraId="1046C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16FA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8D9B5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597DE92" w14:textId="77777777" w:rsidTr="00AE33C8">
        <w:tc>
          <w:tcPr>
            <w:tcW w:w="1681" w:type="dxa"/>
            <w:vAlign w:val="center"/>
          </w:tcPr>
          <w:p w14:paraId="658D2EF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50D7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564B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731772" w14:textId="77777777" w:rsidTr="00AE33C8">
        <w:tc>
          <w:tcPr>
            <w:tcW w:w="1681" w:type="dxa"/>
          </w:tcPr>
          <w:p w14:paraId="5E428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981C4E3" w14:textId="11FB3146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AE33C8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przyjęciem przez państwa świata różnych modeli wielokulturowości, potrafi rozpoznawać i krytycznie analizować pojawiające się w praktyce politycznej problemy z tym związane.</w:t>
            </w:r>
          </w:p>
        </w:tc>
        <w:tc>
          <w:tcPr>
            <w:tcW w:w="1865" w:type="dxa"/>
          </w:tcPr>
          <w:p w14:paraId="426B1E38" w14:textId="2C48BA97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AE33C8" w:rsidRPr="009C54AE" w14:paraId="3274BD57" w14:textId="77777777" w:rsidTr="00AE33C8">
        <w:tc>
          <w:tcPr>
            <w:tcW w:w="1681" w:type="dxa"/>
          </w:tcPr>
          <w:p w14:paraId="345746BC" w14:textId="77777777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41575E" w14:textId="2CE0090A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Potrafi,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analizować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orakie praktyczne zastosowania różnych modeli wielokulturowości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określić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przydatność w praktyce politycznej</w:t>
            </w:r>
          </w:p>
        </w:tc>
        <w:tc>
          <w:tcPr>
            <w:tcW w:w="1865" w:type="dxa"/>
          </w:tcPr>
          <w:p w14:paraId="4CC1660C" w14:textId="58B349B5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E33C8" w:rsidRPr="009C54AE" w14:paraId="56A2945A" w14:textId="77777777" w:rsidTr="00AE33C8">
        <w:tc>
          <w:tcPr>
            <w:tcW w:w="1681" w:type="dxa"/>
          </w:tcPr>
          <w:p w14:paraId="43908A6C" w14:textId="5D74C4C2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B1B2695" w14:textId="398D2EF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życie społeczne i polityczne a także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>komunikację międzykulturową i odpowiedzialnego pełnienia ról zawodowych w tym kontekście</w:t>
            </w:r>
          </w:p>
        </w:tc>
        <w:tc>
          <w:tcPr>
            <w:tcW w:w="1865" w:type="dxa"/>
          </w:tcPr>
          <w:p w14:paraId="7BA3D155" w14:textId="375E833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221E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0783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5D851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3065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B5313E" w14:textId="77777777" w:rsidTr="00923D7D">
        <w:tc>
          <w:tcPr>
            <w:tcW w:w="9639" w:type="dxa"/>
          </w:tcPr>
          <w:p w14:paraId="30BD14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B6D75E" w14:textId="77777777" w:rsidTr="00923D7D">
        <w:tc>
          <w:tcPr>
            <w:tcW w:w="9639" w:type="dxa"/>
          </w:tcPr>
          <w:p w14:paraId="0A12A363" w14:textId="77777777" w:rsidR="002173F4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 definicja kultury i wielokulturowości</w:t>
            </w:r>
          </w:p>
          <w:p w14:paraId="05219DEB" w14:textId="36E77711" w:rsidR="008F3A5E" w:rsidRDefault="002173F4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8F3A5E">
              <w:rPr>
                <w:rFonts w:ascii="Corbel" w:hAnsi="Corbel"/>
                <w:sz w:val="24"/>
                <w:szCs w:val="24"/>
              </w:rPr>
              <w:t>eoretyczne modele wielokulturowości (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Ch. Taylor, </w:t>
            </w:r>
            <w:r w:rsidR="008F3A5E">
              <w:rPr>
                <w:rFonts w:ascii="Corbel" w:hAnsi="Corbel"/>
                <w:sz w:val="24"/>
                <w:szCs w:val="24"/>
              </w:rPr>
              <w:t xml:space="preserve">W. </w:t>
            </w:r>
            <w:proofErr w:type="spellStart"/>
            <w:r w:rsidR="008F3A5E">
              <w:rPr>
                <w:rFonts w:ascii="Corbel" w:hAnsi="Corbel"/>
                <w:sz w:val="24"/>
                <w:szCs w:val="24"/>
              </w:rPr>
              <w:t>Kymlicka</w:t>
            </w:r>
            <w:proofErr w:type="spellEnd"/>
            <w:r w:rsidR="008F3A5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I. </w:t>
            </w:r>
            <w:r>
              <w:rPr>
                <w:rFonts w:ascii="Corbel" w:hAnsi="Corbel"/>
                <w:sz w:val="24"/>
                <w:szCs w:val="24"/>
              </w:rPr>
              <w:t>Young</w:t>
            </w:r>
            <w:r w:rsidR="001D6538">
              <w:rPr>
                <w:rFonts w:ascii="Corbel" w:hAnsi="Corbel"/>
                <w:sz w:val="24"/>
                <w:szCs w:val="24"/>
              </w:rPr>
              <w:t>, T. Buksiński)</w:t>
            </w:r>
          </w:p>
          <w:p w14:paraId="37A675F5" w14:textId="35AF5E19" w:rsidR="00881655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praktyk (polityk) wielokulturowości ze względu na kryteria, takie jak: wielokulturowość w aktach prawnych, programach szkolnych,  </w:t>
            </w:r>
            <w:r w:rsidR="00911732">
              <w:rPr>
                <w:rFonts w:ascii="Corbel" w:hAnsi="Corbel"/>
                <w:sz w:val="24"/>
                <w:szCs w:val="24"/>
              </w:rPr>
              <w:t>itp.</w:t>
            </w:r>
          </w:p>
          <w:p w14:paraId="0FF78EF8" w14:textId="39A73FEB" w:rsidR="0085747A" w:rsidRDefault="00911732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ielokulturowość </w:t>
            </w:r>
            <w:r w:rsidR="008F3A5E">
              <w:rPr>
                <w:rFonts w:ascii="Corbel" w:hAnsi="Corbel"/>
                <w:sz w:val="24"/>
                <w:szCs w:val="24"/>
              </w:rPr>
              <w:t>mocn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umiarkowan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słab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81655">
              <w:rPr>
                <w:rFonts w:ascii="Corbel" w:hAnsi="Corbel"/>
                <w:sz w:val="24"/>
                <w:szCs w:val="24"/>
              </w:rPr>
              <w:t>.</w:t>
            </w:r>
          </w:p>
          <w:p w14:paraId="69B2CD76" w14:textId="706B83C4" w:rsidR="008F3A5E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realizacji różnych modeli wielokulturowości w konkretnych państwach:</w:t>
            </w:r>
          </w:p>
          <w:p w14:paraId="6D27F85B" w14:textId="22829F23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F3A5E">
              <w:rPr>
                <w:rFonts w:ascii="Corbel" w:hAnsi="Corbel"/>
                <w:sz w:val="24"/>
                <w:szCs w:val="24"/>
              </w:rPr>
              <w:t>model kanadyjski, model australijski</w:t>
            </w:r>
          </w:p>
          <w:p w14:paraId="61025229" w14:textId="5E69D0AD" w:rsidR="008F3A5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USA, Niemcy, Francja</w:t>
            </w:r>
            <w:r w:rsidR="00881655">
              <w:rPr>
                <w:rFonts w:ascii="Corbel" w:hAnsi="Corbel"/>
                <w:sz w:val="24"/>
                <w:szCs w:val="24"/>
              </w:rPr>
              <w:t>, Wielka Brytania, Włochy, Rosja</w:t>
            </w:r>
          </w:p>
          <w:p w14:paraId="1D50C156" w14:textId="68CF8870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Polska i jej specyfika </w:t>
            </w:r>
          </w:p>
          <w:p w14:paraId="222F1149" w14:textId="477CE457" w:rsidR="008F3A5E" w:rsidRPr="009C54A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64D10CB" w14:textId="77777777" w:rsidTr="00923D7D">
        <w:tc>
          <w:tcPr>
            <w:tcW w:w="9639" w:type="dxa"/>
          </w:tcPr>
          <w:p w14:paraId="3B70ED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3E5828C" w14:textId="77777777" w:rsidTr="00923D7D">
        <w:tc>
          <w:tcPr>
            <w:tcW w:w="9639" w:type="dxa"/>
          </w:tcPr>
          <w:p w14:paraId="058A40D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CDE8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5F9C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304B4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CE5E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08C1D0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A41FD57" w14:textId="77777777" w:rsidR="00153C41" w:rsidRPr="001D65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90D9A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  <w:r w:rsidR="0085747A" w:rsidRPr="001D653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</w:p>
    <w:p w14:paraId="00A0D91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5B5CD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0670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D4A9F7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894D5C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99A17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492BC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46B77" w:rsidRPr="009C54AE" w14:paraId="05FD1192" w14:textId="77777777" w:rsidTr="002F705D">
        <w:tc>
          <w:tcPr>
            <w:tcW w:w="1962" w:type="dxa"/>
            <w:vAlign w:val="center"/>
          </w:tcPr>
          <w:p w14:paraId="0220B5A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E58B0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1370B2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4D755C0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016E9B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46B77" w:rsidRPr="009C54AE" w14:paraId="4AF22B40" w14:textId="77777777" w:rsidTr="002F705D">
        <w:tc>
          <w:tcPr>
            <w:tcW w:w="1962" w:type="dxa"/>
          </w:tcPr>
          <w:p w14:paraId="5897B8A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F9485E3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E1226B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3FE1144F" w14:textId="77777777" w:rsidTr="002F705D">
        <w:tc>
          <w:tcPr>
            <w:tcW w:w="1962" w:type="dxa"/>
          </w:tcPr>
          <w:p w14:paraId="477221E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08C3540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1DE39BEA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5DBAA80F" w14:textId="77777777" w:rsidTr="002F705D">
        <w:tc>
          <w:tcPr>
            <w:tcW w:w="1962" w:type="dxa"/>
          </w:tcPr>
          <w:p w14:paraId="38D4F7C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D332E3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80DD6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CCE3A0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47AE0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13AD1E5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46B77" w:rsidRPr="009C54AE" w14:paraId="76A0DAD8" w14:textId="77777777" w:rsidTr="002F705D">
        <w:tc>
          <w:tcPr>
            <w:tcW w:w="9670" w:type="dxa"/>
          </w:tcPr>
          <w:p w14:paraId="5893150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9AC1C1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obecność, aktywność na zajęciach oraz praca pisemna</w:t>
            </w:r>
          </w:p>
          <w:p w14:paraId="5507C787" w14:textId="77777777" w:rsidR="00546B77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na zajęciach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267E6BA6" w14:textId="77777777" w:rsidR="00546B77" w:rsidRPr="00210ABC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 oceny pracy pisemnej: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AF47E7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Kryteria szczegółowe: 0-25 pkt – 2,0; 26-30 pkt – 3,0;31-35 pkt  – 3,5;36-40 pkt  – 4,0;41-45  pkt– 4,5;46-50 pkt – 5,0</w:t>
            </w:r>
          </w:p>
          <w:p w14:paraId="70A4A02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6F7B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12F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223D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7E4D296F" w14:textId="77777777" w:rsidTr="003E1941">
        <w:tc>
          <w:tcPr>
            <w:tcW w:w="4962" w:type="dxa"/>
            <w:vAlign w:val="center"/>
          </w:tcPr>
          <w:p w14:paraId="1BAFAB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659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B3D6F6" w14:textId="77777777" w:rsidTr="00923D7D">
        <w:tc>
          <w:tcPr>
            <w:tcW w:w="4962" w:type="dxa"/>
          </w:tcPr>
          <w:p w14:paraId="713B7B16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11EDED43" w14:textId="0588807A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5767511" w14:textId="77777777" w:rsidTr="00923D7D">
        <w:tc>
          <w:tcPr>
            <w:tcW w:w="4962" w:type="dxa"/>
          </w:tcPr>
          <w:p w14:paraId="614AA15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C57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5F5616" w14:textId="2ADCEF7E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CAE156" w14:textId="77777777" w:rsidTr="00923D7D">
        <w:tc>
          <w:tcPr>
            <w:tcW w:w="4962" w:type="dxa"/>
          </w:tcPr>
          <w:p w14:paraId="7C75D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FAB5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9AA578" w14:textId="61AB45AB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0382059" w14:textId="77777777" w:rsidTr="00923D7D">
        <w:tc>
          <w:tcPr>
            <w:tcW w:w="4962" w:type="dxa"/>
          </w:tcPr>
          <w:p w14:paraId="173353B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1F8B84" w14:textId="5BD920BD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86BA4B9" w14:textId="77777777" w:rsidTr="00923D7D">
        <w:tc>
          <w:tcPr>
            <w:tcW w:w="4962" w:type="dxa"/>
          </w:tcPr>
          <w:p w14:paraId="043D9E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EAAFEB" w14:textId="54491B60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9B127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1F4C9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A51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037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0A52E05" w14:textId="77777777" w:rsidTr="0071620A">
        <w:trPr>
          <w:trHeight w:val="397"/>
        </w:trPr>
        <w:tc>
          <w:tcPr>
            <w:tcW w:w="3544" w:type="dxa"/>
          </w:tcPr>
          <w:p w14:paraId="786DA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FA0B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DC32EFF" w14:textId="77777777" w:rsidTr="0071620A">
        <w:trPr>
          <w:trHeight w:val="397"/>
        </w:trPr>
        <w:tc>
          <w:tcPr>
            <w:tcW w:w="3544" w:type="dxa"/>
          </w:tcPr>
          <w:p w14:paraId="2BE33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802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EEED7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17C4D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E66BC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D6538" w14:paraId="3CA7A045" w14:textId="77777777" w:rsidTr="0071620A">
        <w:trPr>
          <w:trHeight w:val="397"/>
        </w:trPr>
        <w:tc>
          <w:tcPr>
            <w:tcW w:w="7513" w:type="dxa"/>
          </w:tcPr>
          <w:p w14:paraId="6AAE2567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Literatura podstawowa:</w:t>
            </w:r>
          </w:p>
          <w:p w14:paraId="16E4C2EC" w14:textId="604BDEEE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Karolina Golemo,</w:t>
            </w:r>
            <w:r w:rsidR="00911732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sz w:val="26"/>
                <w:szCs w:val="26"/>
              </w:rPr>
              <w:t xml:space="preserve">Tadeusz Paleczny, Elżbieta Wiącek (red.),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Wzory wielokulturowości we współczesnym świecie</w:t>
            </w:r>
            <w:r w:rsidRPr="001D6538">
              <w:rPr>
                <w:b w:val="0"/>
                <w:smallCaps w:val="0"/>
                <w:sz w:val="26"/>
                <w:szCs w:val="26"/>
              </w:rPr>
              <w:t>, Wydawnictwo Uniwersytetu Jagiellońskiego, Kraków</w:t>
            </w:r>
            <w:r w:rsidR="001D6538" w:rsidRPr="001D6538">
              <w:rPr>
                <w:b w:val="0"/>
                <w:smallCaps w:val="0"/>
                <w:sz w:val="26"/>
                <w:szCs w:val="26"/>
              </w:rPr>
              <w:t xml:space="preserve"> 2006</w:t>
            </w:r>
            <w:r w:rsidRPr="001D6538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324035C4" w14:textId="45B14C8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sz w:val="26"/>
                <w:szCs w:val="26"/>
              </w:rPr>
              <w:t>Kinowska</w:t>
            </w:r>
            <w:proofErr w:type="spellEnd"/>
            <w:r w:rsidRPr="001D6538">
              <w:rPr>
                <w:b w:val="0"/>
                <w:smallCaps w:val="0"/>
                <w:sz w:val="26"/>
                <w:szCs w:val="26"/>
              </w:rPr>
              <w:t xml:space="preserve"> Zofia, 2016,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Idea australijskiej wielokulturowości w perspektywie kryzysu migracyjnego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„Studia Polityczne”, nr 3, s. 31–46.</w:t>
            </w:r>
          </w:p>
          <w:p w14:paraId="05C80423" w14:textId="5EC74143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Dobrowolska-Polak Joanna, 2017,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Proces kształtowania niemieckiej kultury otwartości wobec imigrantów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„Przegląd Strategiczny”, nr 10, s. 407–421.</w:t>
            </w:r>
          </w:p>
          <w:p w14:paraId="62F28D92" w14:textId="13ADB018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Konrad Hugo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Jarausch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: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Po Hitlerze: powrót Niemców do cywilizowanego świata 1945-1995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 Jacek Serwański (tłum.). Poznań: 2013</w:t>
            </w:r>
          </w:p>
          <w:p w14:paraId="13E808E9" w14:textId="77777777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Marta Kijewska-Trembecka.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Jak zostać Kanadyjczykiem.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„Miesięcznik Znak”. Styczeń 2019, nr 764, 2019.</w:t>
            </w:r>
          </w:p>
          <w:p w14:paraId="2DA152F6" w14:textId="65863F9F" w:rsidR="006C4B6A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Marian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Kempny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Alina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Kapciak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Sławomir Łodziński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U progu wielokulturowości. Nowe oblicza społeczeństwa polskiego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Oficyna Naukowa,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1997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14C09F30" w14:textId="107F954E" w:rsidR="006C4B6A" w:rsidRPr="001D6538" w:rsidRDefault="006C4B6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M. Cybulski,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 xml:space="preserve">Społeczeństwo wielokulturowe w Polsce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[w:]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Pacjent odmienny kulturowo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Krajewska-Kułak E., Guzowski A.,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Bejda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G.,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Lankau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A., (red.), Wydawnictwo Naukowe SILVA RERUM Poznań 2015wyd. Silva Rerum, Poznań, 2015.</w:t>
            </w:r>
          </w:p>
        </w:tc>
      </w:tr>
      <w:tr w:rsidR="0085747A" w:rsidRPr="001D6538" w14:paraId="25F6F4C1" w14:textId="77777777" w:rsidTr="0071620A">
        <w:trPr>
          <w:trHeight w:val="397"/>
        </w:trPr>
        <w:tc>
          <w:tcPr>
            <w:tcW w:w="7513" w:type="dxa"/>
          </w:tcPr>
          <w:p w14:paraId="7F076970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Literatura uzupełniająca: </w:t>
            </w:r>
          </w:p>
          <w:p w14:paraId="18A83EAA" w14:textId="34CB69B6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>Appadurai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Arjun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Pr="0099503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Strach przed mniejszościami. Esej o geografii gniewu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Marta Bucholc,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Wydawnictwo Naukowe PWN,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749CFDB3" w14:textId="55E4B7F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Fanon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Frantz, 1985,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Wyklęty lud ziemi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tłum. Hanna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Tygielska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Państwowy Instytut Wydawniczy, Warszawa.</w:t>
            </w:r>
          </w:p>
          <w:p w14:paraId="1BDC6D49" w14:textId="43C61B3E" w:rsid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2007,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Klęska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„Gazeta Wyborcza”, 3–4 l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>utego 2007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5F552DC9" w14:textId="2851D039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Tożsamość. Współczesna polityka tożsamościowa i walka o uznanie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Jan Pyka, Dom Wydawniczy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Rebis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Poznań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801777B" w14:textId="321F2A1F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Gęsiak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Leszek, 2007, </w:t>
            </w:r>
            <w:r w:rsidRPr="00D30D8C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Wielokulturowość. Rola religii w dynamice zjawiska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Wydawnictwo WAM,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Krakó</w:t>
            </w:r>
            <w:r w:rsidR="00BC63B4" w:rsidRPr="001D6538">
              <w:rPr>
                <w:b w:val="0"/>
                <w:smallCaps w:val="0"/>
                <w:color w:val="000000"/>
                <w:sz w:val="26"/>
                <w:szCs w:val="26"/>
              </w:rPr>
              <w:t>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2007;</w:t>
            </w:r>
          </w:p>
          <w:p w14:paraId="1193136D" w14:textId="222F58DB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Anna Siewierska-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Chmaj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 pułapce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Wydawnictwa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UniwersytetuWarszawskiego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–Wyższa Szkoła Informatyki i Zarządzania 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Rzeszowie, Warszawa–Rzeszów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2016</w:t>
            </w:r>
          </w:p>
          <w:p w14:paraId="05BC5AE0" w14:textId="193A4149" w:rsidR="000D6E59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Śliz, Marek S. Szczepański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Wielokulturowość: konflikt czy koegzystencja?,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Wydawnictwo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IFiS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PAN,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Warszawa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2011.</w:t>
            </w:r>
          </w:p>
        </w:tc>
      </w:tr>
    </w:tbl>
    <w:p w14:paraId="0E185E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BB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F98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07FB4" w14:textId="77777777" w:rsidR="00CC25DA" w:rsidRDefault="00CC25DA" w:rsidP="00C16ABF">
      <w:pPr>
        <w:spacing w:after="0" w:line="240" w:lineRule="auto"/>
      </w:pPr>
      <w:r>
        <w:separator/>
      </w:r>
    </w:p>
  </w:endnote>
  <w:endnote w:type="continuationSeparator" w:id="0">
    <w:p w14:paraId="195B7A3B" w14:textId="77777777" w:rsidR="00CC25DA" w:rsidRDefault="00CC25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7248D" w14:textId="77777777" w:rsidR="00CC25DA" w:rsidRDefault="00CC25DA" w:rsidP="00C16ABF">
      <w:pPr>
        <w:spacing w:after="0" w:line="240" w:lineRule="auto"/>
      </w:pPr>
      <w:r>
        <w:separator/>
      </w:r>
    </w:p>
  </w:footnote>
  <w:footnote w:type="continuationSeparator" w:id="0">
    <w:p w14:paraId="14D09C0F" w14:textId="77777777" w:rsidR="00CC25DA" w:rsidRDefault="00CC25DA" w:rsidP="00C16ABF">
      <w:pPr>
        <w:spacing w:after="0" w:line="240" w:lineRule="auto"/>
      </w:pPr>
      <w:r>
        <w:continuationSeparator/>
      </w:r>
    </w:p>
  </w:footnote>
  <w:footnote w:id="1">
    <w:p w14:paraId="0CECDA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73CBC"/>
    <w:multiLevelType w:val="hybridMultilevel"/>
    <w:tmpl w:val="71924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E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38"/>
    <w:rsid w:val="001D657B"/>
    <w:rsid w:val="001D7B54"/>
    <w:rsid w:val="001E0209"/>
    <w:rsid w:val="001F2CA2"/>
    <w:rsid w:val="002144C0"/>
    <w:rsid w:val="002173F4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B0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70F8"/>
    <w:rsid w:val="003C0BAE"/>
    <w:rsid w:val="003D18A9"/>
    <w:rsid w:val="003D6CE2"/>
    <w:rsid w:val="003D70B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D9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B77"/>
    <w:rsid w:val="0056696D"/>
    <w:rsid w:val="005760D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29E6"/>
    <w:rsid w:val="00617230"/>
    <w:rsid w:val="00621CE1"/>
    <w:rsid w:val="00621F0C"/>
    <w:rsid w:val="00627FC9"/>
    <w:rsid w:val="00644F5F"/>
    <w:rsid w:val="006460DA"/>
    <w:rsid w:val="00647FA8"/>
    <w:rsid w:val="00650C5F"/>
    <w:rsid w:val="00654934"/>
    <w:rsid w:val="006620D9"/>
    <w:rsid w:val="00671958"/>
    <w:rsid w:val="00675843"/>
    <w:rsid w:val="00696477"/>
    <w:rsid w:val="006C4B6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EBB"/>
    <w:rsid w:val="007D6E56"/>
    <w:rsid w:val="007F1652"/>
    <w:rsid w:val="007F4155"/>
    <w:rsid w:val="0081554D"/>
    <w:rsid w:val="0081707E"/>
    <w:rsid w:val="00817B6C"/>
    <w:rsid w:val="00827BB2"/>
    <w:rsid w:val="008449B3"/>
    <w:rsid w:val="0085747A"/>
    <w:rsid w:val="008816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E"/>
    <w:rsid w:val="008F6E29"/>
    <w:rsid w:val="00911732"/>
    <w:rsid w:val="00916188"/>
    <w:rsid w:val="00923D7D"/>
    <w:rsid w:val="009508DF"/>
    <w:rsid w:val="00950DAC"/>
    <w:rsid w:val="00954A07"/>
    <w:rsid w:val="0099503D"/>
    <w:rsid w:val="00997F14"/>
    <w:rsid w:val="009A78D9"/>
    <w:rsid w:val="009C1331"/>
    <w:rsid w:val="009C3E31"/>
    <w:rsid w:val="009C54AE"/>
    <w:rsid w:val="009C788E"/>
    <w:rsid w:val="009D78D8"/>
    <w:rsid w:val="009E0BC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C91"/>
    <w:rsid w:val="00A43BF6"/>
    <w:rsid w:val="00A53FA5"/>
    <w:rsid w:val="00A54817"/>
    <w:rsid w:val="00A601C8"/>
    <w:rsid w:val="00A60799"/>
    <w:rsid w:val="00A84C85"/>
    <w:rsid w:val="00A97DE1"/>
    <w:rsid w:val="00AB053C"/>
    <w:rsid w:val="00AB2E49"/>
    <w:rsid w:val="00AC1E8C"/>
    <w:rsid w:val="00AD1146"/>
    <w:rsid w:val="00AD27D3"/>
    <w:rsid w:val="00AD66D6"/>
    <w:rsid w:val="00AE1160"/>
    <w:rsid w:val="00AE203C"/>
    <w:rsid w:val="00AE2E74"/>
    <w:rsid w:val="00AE33C8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C63B4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25DA"/>
    <w:rsid w:val="00CD2591"/>
    <w:rsid w:val="00CD532C"/>
    <w:rsid w:val="00CD6897"/>
    <w:rsid w:val="00CE5BAC"/>
    <w:rsid w:val="00CF25BE"/>
    <w:rsid w:val="00CF2F32"/>
    <w:rsid w:val="00CF78ED"/>
    <w:rsid w:val="00D02356"/>
    <w:rsid w:val="00D02B25"/>
    <w:rsid w:val="00D02EBA"/>
    <w:rsid w:val="00D11185"/>
    <w:rsid w:val="00D17C3C"/>
    <w:rsid w:val="00D26B2C"/>
    <w:rsid w:val="00D30D8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02B"/>
    <w:rsid w:val="00DC4E42"/>
    <w:rsid w:val="00DE09C0"/>
    <w:rsid w:val="00DE4A14"/>
    <w:rsid w:val="00DF1A0B"/>
    <w:rsid w:val="00DF320D"/>
    <w:rsid w:val="00DF71C8"/>
    <w:rsid w:val="00E129B8"/>
    <w:rsid w:val="00E21E7D"/>
    <w:rsid w:val="00E22FBC"/>
    <w:rsid w:val="00E24BF5"/>
    <w:rsid w:val="00E25338"/>
    <w:rsid w:val="00E34DD2"/>
    <w:rsid w:val="00E51E44"/>
    <w:rsid w:val="00E63348"/>
    <w:rsid w:val="00E6420F"/>
    <w:rsid w:val="00E77E88"/>
    <w:rsid w:val="00E8107D"/>
    <w:rsid w:val="00E960BB"/>
    <w:rsid w:val="00EA2074"/>
    <w:rsid w:val="00EA4832"/>
    <w:rsid w:val="00EA4E9D"/>
    <w:rsid w:val="00EA7F5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2F7C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D21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8182D-751A-4F8C-B4F5-D7CBDC4F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29</cp:revision>
  <cp:lastPrinted>2019-02-06T12:12:00Z</cp:lastPrinted>
  <dcterms:created xsi:type="dcterms:W3CDTF">2021-01-02T09:08:00Z</dcterms:created>
  <dcterms:modified xsi:type="dcterms:W3CDTF">2025-03-14T08:35:00Z</dcterms:modified>
</cp:coreProperties>
</file>